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42" w:rsidRPr="00600042" w:rsidRDefault="008D523A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="00600042" w:rsidRPr="006000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E626EB" wp14:editId="346FF11E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600042" w:rsidRPr="00600042" w:rsidRDefault="00600042" w:rsidP="00600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042" w:rsidRPr="00600042" w:rsidRDefault="00600042" w:rsidP="00600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042" w:rsidRPr="00600042" w:rsidRDefault="00600042" w:rsidP="00600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042" w:rsidRPr="00600042" w:rsidRDefault="00600042" w:rsidP="00600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6000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600042" w:rsidRPr="00600042" w:rsidRDefault="00600042" w:rsidP="00600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042" w:rsidRPr="00600042" w:rsidRDefault="00600042" w:rsidP="006000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6000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7E05" w:rsidRPr="00600042" w:rsidRDefault="00807E05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4F94" w:rsidRDefault="00DF4F94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ВЕДЕНИЕ ЮРИДИЧЕСКОГО БИЗНЕСА </w:t>
      </w:r>
    </w:p>
    <w:p w:rsidR="00600042" w:rsidRPr="00600042" w:rsidRDefault="00DF4F94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(ПРОЕКТ СОЗДАНИЯ ЭЛЕКТРОННОГО РЕСУРСА </w:t>
      </w:r>
      <w:r w:rsidR="00807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(ЮРИДИЧЕСКОГО САЙТА</w:t>
      </w:r>
      <w:r w:rsidR="00CA0D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bookmarkStart w:id="0" w:name="_GoBack"/>
      <w:bookmarkEnd w:id="0"/>
      <w:r w:rsidR="00807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указания 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 </w:t>
      </w:r>
      <w:r w:rsidR="00807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изучению дисциплины </w:t>
      </w:r>
    </w:p>
    <w:p w:rsid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7E05" w:rsidRDefault="00807E05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7E05" w:rsidRPr="00600042" w:rsidRDefault="00807E05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DF4F94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600042" w:rsidRPr="00600042" w:rsidRDefault="00600042" w:rsidP="00DF4F94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</w:t>
      </w:r>
      <w:r w:rsidR="00DF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едующий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кафедрой</w:t>
      </w:r>
      <w:r w:rsidR="00DF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«Гражданское право», </w:t>
      </w:r>
      <w:proofErr w:type="spellStart"/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к.ю.н</w:t>
      </w:r>
      <w:proofErr w:type="spellEnd"/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доцент Рыбак С.В.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CA0D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7590D" w:rsidRPr="0014014A" w:rsidRDefault="0012580B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ВВЕДЕНИЕ</w:t>
      </w:r>
    </w:p>
    <w:p w:rsidR="0012580B" w:rsidRPr="0014014A" w:rsidRDefault="0012580B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C37BC" w:rsidRPr="0014014A" w:rsidRDefault="00BC37BC" w:rsidP="00DF4F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современного юриста, невозможно без приобретения последним определенных знаний, навыков и умений, а именно: понимать внутреннюю логику </w:t>
      </w:r>
      <w:r w:rsidR="00807E05"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профессиональной деятельности, </w:t>
      </w:r>
      <w:r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умеющего творчески мыслить, анализировать современное состояние и тенденции </w:t>
      </w:r>
      <w:r w:rsidR="00807E05"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юридической практики. </w:t>
      </w:r>
      <w:r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поэтому обязательной составной частью учебного плана по </w:t>
      </w:r>
      <w:r w:rsidR="00E56D0A"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дисциплине </w:t>
      </w:r>
      <w:r w:rsid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F4F94"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юридического бизнеса (проект создания электронного ресурса (юридического сайта)</w:t>
      </w:r>
      <w:r w:rsid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807E05"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проекта, подготовка которого,</w:t>
      </w:r>
      <w:r w:rsidRPr="00DF4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(казусы) и четко излагать содержание всех вопросов учебного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курса. 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проекта </w:t>
      </w: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тре</w:t>
      </w: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бует от студента творческого мышле</w:t>
      </w: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ния, аргументации и логики изложения, формулирования личной позиции.</w:t>
      </w:r>
    </w:p>
    <w:p w:rsidR="00BC37BC" w:rsidRPr="00807E05" w:rsidRDefault="00BC37BC" w:rsidP="00807E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 w:rsidR="00807E05" w:rsidRPr="00807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807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7E05" w:rsidRPr="00807E0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и задачи проекта</w:t>
      </w:r>
      <w:r w:rsidRPr="00807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07E05" w:rsidRPr="00807E05" w:rsidRDefault="00807E05" w:rsidP="00807E0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807E05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Проект нацелен на помощь студентам в выборе будущей профессии с учетом их наклонностей, знаний, умений и мотивации. </w:t>
      </w:r>
    </w:p>
    <w:p w:rsidR="00807E05" w:rsidRPr="00807E05" w:rsidRDefault="00807E05" w:rsidP="00807E0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color="000000"/>
          <w:bdr w:val="nil"/>
          <w:lang w:eastAsia="ru-RU"/>
        </w:rPr>
      </w:pPr>
      <w:r w:rsidRPr="00807E05">
        <w:rPr>
          <w:rFonts w:ascii="Times New Roman" w:eastAsia="Calibri" w:hAnsi="Times New Roman" w:cs="Times New Roman"/>
          <w:b/>
          <w:color w:val="000000"/>
          <w:sz w:val="28"/>
          <w:szCs w:val="28"/>
          <w:u w:color="000000"/>
          <w:bdr w:val="nil"/>
          <w:lang w:eastAsia="ru-RU"/>
        </w:rPr>
        <w:t>Задачи:</w:t>
      </w:r>
    </w:p>
    <w:p w:rsidR="00807E05" w:rsidRPr="00807E05" w:rsidRDefault="00807E05" w:rsidP="005C50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807E05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анализ необходимости создания  электронного ресурса (юридического сайта) (опрос практикующих юристов и потенциальных клиентов);</w:t>
      </w:r>
    </w:p>
    <w:p w:rsidR="00807E05" w:rsidRPr="00807E05" w:rsidRDefault="00807E05" w:rsidP="005C50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807E05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составление банка кейсов;</w:t>
      </w:r>
    </w:p>
    <w:p w:rsidR="00807E05" w:rsidRPr="00807E05" w:rsidRDefault="00807E05" w:rsidP="005C50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807E05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shd w:val="clear" w:color="auto" w:fill="FFFFFF"/>
          <w:lang w:eastAsia="ru-RU"/>
        </w:rPr>
        <w:t xml:space="preserve">подготовка текста </w:t>
      </w:r>
      <w:proofErr w:type="gramStart"/>
      <w:r w:rsidRPr="00807E05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shd w:val="clear" w:color="auto" w:fill="FFFFFF"/>
          <w:lang w:eastAsia="ru-RU"/>
        </w:rPr>
        <w:t>бизнес-визитки</w:t>
      </w:r>
      <w:proofErr w:type="gramEnd"/>
      <w:r w:rsidRPr="00807E05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shd w:val="clear" w:color="auto" w:fill="FFFFFF"/>
          <w:lang w:eastAsia="ru-RU"/>
        </w:rPr>
        <w:t>;</w:t>
      </w:r>
      <w:r w:rsidRPr="00807E05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 </w:t>
      </w:r>
    </w:p>
    <w:p w:rsidR="00807E05" w:rsidRPr="00807E05" w:rsidRDefault="00807E05" w:rsidP="005C50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807E05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разработка структуры юридического сайта.</w:t>
      </w:r>
    </w:p>
    <w:p w:rsidR="00BC37BC" w:rsidRPr="0014014A" w:rsidRDefault="00BC37BC" w:rsidP="00807E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Этапы </w:t>
      </w:r>
      <w:r w:rsidR="00807E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подготовки проекта</w:t>
      </w: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C37BC" w:rsidRPr="0014014A" w:rsidRDefault="00EC6CA6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C37BC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</w:t>
      </w:r>
      <w:r w:rsidR="00BC37BC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бор и тщательное изучение рекомендованной литерату</w:t>
      </w:r>
      <w:r w:rsidR="00BC37BC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ры и источников. При подборе литературы и других источников, следует 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BC37BC" w:rsidRPr="0014014A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«История государства и права», «Государство и право», «Правоведение», «Журнал российского права», «Вестник МГУ. Серия Право», «Российский юридический журнал», «Общественные науки и современность».    </w:t>
      </w:r>
    </w:p>
    <w:p w:rsidR="00BC37BC" w:rsidRPr="0014014A" w:rsidRDefault="00EC6CA6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37BC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Анализ собранного материала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C37BC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</w:t>
      </w:r>
      <w:proofErr w:type="gramStart"/>
      <w:r w:rsidR="00BC37BC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BC37BC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807E05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подготовке проекта о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собое место занимает изучение нормативно - правового материала, его правильное применение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37BC" w:rsidRPr="0014014A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Собранная научная, учебная информация должна быть объективной, достаточно полной и отражать существо проблемы. </w:t>
      </w:r>
    </w:p>
    <w:p w:rsidR="00807E05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 продумывания и обработки изученного материала следует приступать к подготовке 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проекта. 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должно быть логичным, последовательным, доказательным, аргументированным. </w:t>
      </w:r>
    </w:p>
    <w:p w:rsidR="00FA6859" w:rsidRPr="0014014A" w:rsidRDefault="00EC6CA6" w:rsidP="00807E05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C37BC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A6859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защиты проекта </w:t>
      </w:r>
      <w:r w:rsidR="00FA6859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оценка «зачтено» - «не зачтено»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оценкой)</w:t>
      </w:r>
      <w:r w:rsidR="00FA6859"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A6859" w:rsidRPr="0014014A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«зачтено» выставляется студенту в том случае, если представленн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проект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следующим критериям:</w:t>
      </w:r>
    </w:p>
    <w:p w:rsidR="00FA6859" w:rsidRPr="0014014A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содержательность работы (верное, четкое и достаточно глубокое изложение идей, понятий, фактов и т.д.);</w:t>
      </w:r>
    </w:p>
    <w:p w:rsidR="00FA6859" w:rsidRPr="0014014A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полнота и одновременно разумная лаконичность;</w:t>
      </w:r>
    </w:p>
    <w:p w:rsidR="00FA6859" w:rsidRPr="0014014A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степень использования и понимания научных и нормативных источников;</w:t>
      </w:r>
    </w:p>
    <w:p w:rsidR="00FA6859" w:rsidRPr="0014014A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связывать теорию с практикой, творчески применять знания к неординарным ситуациям;</w:t>
      </w:r>
    </w:p>
    <w:p w:rsidR="00FA6859" w:rsidRPr="0014014A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логика и аргументированность изложения;</w:t>
      </w:r>
    </w:p>
    <w:p w:rsidR="00FA6859" w:rsidRPr="0014014A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грамотное комментирование, интерпретация и анализ, приведение примеров, аналогий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6859" w:rsidRPr="0014014A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ходе проверки </w:t>
      </w:r>
      <w:r w:rsidR="00807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оценивает, как знание данного предмета (содержание), так и правильное оформление. </w:t>
      </w:r>
    </w:p>
    <w:p w:rsidR="00FA6859" w:rsidRPr="0014014A" w:rsidRDefault="00FA6859" w:rsidP="0014014A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Уровень оценки </w:t>
      </w:r>
      <w:r w:rsidR="00807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подготовленного проекта</w:t>
      </w: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зависит от полноты рассмотрения вопро</w:t>
      </w: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сов, степени использования литературы и законодатель</w:t>
      </w: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по теме, грамотности и качества оформления</w:t>
      </w:r>
      <w:r w:rsidR="00DA6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проведения защиты проекта</w:t>
      </w: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37BC" w:rsidRPr="0014014A" w:rsidRDefault="00BC37BC" w:rsidP="0014014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11C55" w:rsidRDefault="00D11C55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7590D" w:rsidRPr="00DA6004" w:rsidRDefault="00A7590D" w:rsidP="00DA600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60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1. П</w:t>
      </w:r>
      <w:r w:rsidR="00DA6004" w:rsidRPr="00DA60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роблематика проекта</w:t>
      </w:r>
    </w:p>
    <w:p w:rsidR="00A7590D" w:rsidRPr="00DA6004" w:rsidRDefault="00A7590D" w:rsidP="00DA60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A6004" w:rsidRPr="00DA6004" w:rsidRDefault="00DA6004" w:rsidP="00DA600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>Юристы были и остаются востребованными во всех областях жизни. Поток студентов в высшие учебные заведения, связанные с правоведением, не уменьшается. По окончанию ВУЗа перед каждым встает вопрос: куда пойти работать. Специальностей, связанных с юриспруденцией, много. Каждая специфична, но требует стабильных правовых знаний.</w:t>
      </w:r>
    </w:p>
    <w:p w:rsidR="00DA6004" w:rsidRPr="00DA6004" w:rsidRDefault="00DA6004" w:rsidP="00DA60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Всех представителей профессии, связанных с правоведением, называют юристами. К этой категории относятся: адвокаты, судьи, нотариусы, медиаторы, юрисконсульты, арбитражные управляющие и др. В Юриспруденции имеются специализации, одной из которых является </w:t>
      </w:r>
      <w:proofErr w:type="gramStart"/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>гражданско-правовая</w:t>
      </w:r>
      <w:proofErr w:type="gramEnd"/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. Специалисты в этой сфере работают как в государственных, так и негосударственных учреждениях и  организациях: суд, нотариат, адвокатура, юридические фирмы и т.д. Юристы осуществляют консультирование; занимаются копирайтингом по соответствующей тематике, частной практикой и т.д. </w:t>
      </w:r>
    </w:p>
    <w:p w:rsidR="00DA6004" w:rsidRPr="00DA6004" w:rsidRDefault="00DA6004" w:rsidP="00DA60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</w:pPr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Несколько лет назад, чтобы быть успешным в юридической профессии, достаточно было доказать свою профпригодность и иметь определенный набор </w:t>
      </w:r>
      <w:proofErr w:type="spell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hard</w:t>
      </w:r>
      <w:proofErr w:type="spell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 </w:t>
      </w:r>
      <w:proofErr w:type="spell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skills</w:t>
      </w:r>
      <w:proofErr w:type="spell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 (совокупность профессиональных навыков). Если кандидат соответствовал формальным требованиям, то решение о найме не заставляло себя ждать.</w:t>
      </w:r>
    </w:p>
    <w:p w:rsidR="00DA6004" w:rsidRPr="00DA6004" w:rsidRDefault="00DA6004" w:rsidP="00DA60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</w:pPr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Ситуация кардинально изменилась после кризиса 2008 г.: произошел естественный отбор </w:t>
      </w:r>
      <w:proofErr w:type="gram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сильнейших</w:t>
      </w:r>
      <w:proofErr w:type="gram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. К тому же количество кандидатов с похожим уровнем профессиональных качеств и навыков существенно возросло. Поэтому при принятии кадровых решений, выбирая среди примерно равного уровня профессиональных качеств кандидатов, решающим становятся </w:t>
      </w:r>
      <w:proofErr w:type="spell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soft</w:t>
      </w:r>
      <w:proofErr w:type="spell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 </w:t>
      </w:r>
      <w:proofErr w:type="spell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skills</w:t>
      </w:r>
      <w:proofErr w:type="spell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 (лидерство, менеджмент, работа в команде, управление временем и мотивация). Именно эти навыки необходимы юристам в первую очередь, чтобы оставаться востребованными независимо от сферы бизнеса и отрасли права.</w:t>
      </w:r>
    </w:p>
    <w:p w:rsidR="00DA6004" w:rsidRPr="00DA6004" w:rsidRDefault="00DA6004" w:rsidP="00DA60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</w:pPr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Профессионализм хорошо заметен, его легко оценить, а при желании его можно наработать или развить в сжатые сроки и даже довести до автоматизма.</w:t>
      </w:r>
    </w:p>
    <w:p w:rsidR="00DA6004" w:rsidRPr="00DA6004" w:rsidRDefault="00DA6004" w:rsidP="00DA60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Личностные же навыки сложно проверить, на их развитие нужно больше времени и усилий. Но чем выше должность, тем они важнее. </w:t>
      </w:r>
      <w:proofErr w:type="spell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Soft</w:t>
      </w:r>
      <w:proofErr w:type="spell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 </w:t>
      </w:r>
      <w:proofErr w:type="spell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skills</w:t>
      </w:r>
      <w:proofErr w:type="spell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 – это способ выражения </w:t>
      </w:r>
      <w:proofErr w:type="gram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качественных</w:t>
      </w:r>
      <w:proofErr w:type="gram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 базовых </w:t>
      </w:r>
      <w:proofErr w:type="spell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hard</w:t>
      </w:r>
      <w:proofErr w:type="spell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 </w:t>
      </w:r>
      <w:proofErr w:type="spellStart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>skills</w:t>
      </w:r>
      <w:proofErr w:type="spellEnd"/>
      <w:r w:rsidRPr="00DA6004">
        <w:rPr>
          <w:rFonts w:ascii="CenturyGothic" w:eastAsia="Arial Unicode MS" w:hAnsi="CenturyGothic" w:cs="CenturyGothic"/>
          <w:sz w:val="28"/>
          <w:szCs w:val="28"/>
          <w:u w:color="000000"/>
          <w:bdr w:val="nil"/>
          <w:lang w:eastAsia="ru-RU"/>
        </w:rPr>
        <w:t xml:space="preserve">. Гармоничное сочетание этих двух составляющих стало обязательным условием </w:t>
      </w:r>
      <w:r w:rsidRPr="00DA6004">
        <w:rPr>
          <w:rFonts w:ascii="Times New Roman" w:eastAsia="Arial Unicode MS" w:hAnsi="Times New Roman" w:cs="Times New Roman"/>
          <w:sz w:val="28"/>
          <w:szCs w:val="28"/>
          <w:u w:color="000000"/>
          <w:bdr w:val="nil"/>
          <w:lang w:eastAsia="ru-RU"/>
        </w:rPr>
        <w:t xml:space="preserve">для </w:t>
      </w:r>
      <w:r w:rsidRPr="00DA6004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успешной карьеры юриста.</w:t>
      </w:r>
    </w:p>
    <w:p w:rsidR="00DA6004" w:rsidRPr="00DA6004" w:rsidRDefault="00DA6004" w:rsidP="00DA6004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  <w:lang w:eastAsia="ru-RU"/>
        </w:rPr>
      </w:pPr>
      <w:proofErr w:type="spellStart"/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  <w:lang w:eastAsia="ru-RU"/>
        </w:rPr>
        <w:t>LinkedIn</w:t>
      </w:r>
      <w:proofErr w:type="spellEnd"/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  <w:lang w:eastAsia="ru-RU"/>
        </w:rPr>
        <w:t xml:space="preserve"> исследовал рынок труда и составил рейтинг самых востребованных навыков (мягких) 2020 года. Согласно исследованию </w:t>
      </w:r>
      <w:proofErr w:type="spellStart"/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  <w:lang w:eastAsia="ru-RU"/>
        </w:rPr>
        <w:t>LinkedIn</w:t>
      </w:r>
      <w:proofErr w:type="spellEnd"/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shd w:val="clear" w:color="auto" w:fill="FFFFFF"/>
          <w:lang w:eastAsia="ru-RU"/>
        </w:rPr>
        <w:t xml:space="preserve">, самый важный мягкий навык на рынке труда — креативность. В работе с людьми не обойтись без высокого эмоционального интеллекта. Он помогает понять свои и чужие чувства, управлять ими. Юристу особенно важно уметь контролировать эмоции во время переговоров, судебных разбирательств и публичных выступлений. Но не менее важным навыком для современного юриста является эффективный менеджмент, умение себя презентовать. </w:t>
      </w:r>
    </w:p>
    <w:p w:rsidR="0014014A" w:rsidRPr="00DA6004" w:rsidRDefault="00DA6004" w:rsidP="00DA6004">
      <w:pPr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A6004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lastRenderedPageBreak/>
        <w:t xml:space="preserve">Разработка электронного ресурса (юридического сайта) с целью </w:t>
      </w:r>
      <w:r w:rsidRPr="00DA6004">
        <w:rPr>
          <w:rFonts w:ascii="Georgia" w:eastAsia="Times New Roman" w:hAnsi="Georgia" w:cs="Times New Roman"/>
          <w:color w:val="000000"/>
          <w:sz w:val="28"/>
          <w:szCs w:val="28"/>
          <w:u w:color="000000"/>
          <w:lang w:eastAsia="ru-RU"/>
        </w:rPr>
        <w:t xml:space="preserve"> демонстрации будущей профессиональной деятельности, что </w:t>
      </w:r>
      <w:r w:rsidRPr="00DA6004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поможет студентам определить свои наклонности, и сферу будущей профессиональной деятельности в рамках гражданско-правового профиля. Реализация данного проекта позволит студентам максимально раскрыть свой потенциал и усилит мотивацию в процессе последующего обучения.  </w:t>
      </w:r>
    </w:p>
    <w:p w:rsidR="00DA6004" w:rsidRDefault="00DA6004" w:rsidP="00DA600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A6004" w:rsidRPr="00DA6004" w:rsidRDefault="00DA6004" w:rsidP="00DA6004">
      <w:pPr>
        <w:tabs>
          <w:tab w:val="left" w:pos="851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60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2. </w:t>
      </w:r>
      <w:r w:rsidRPr="00DA600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Подробное описание содержания проектной работы</w:t>
      </w:r>
    </w:p>
    <w:p w:rsidR="00DA6004" w:rsidRPr="00DA6004" w:rsidRDefault="00DA6004" w:rsidP="00DA600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DA6004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Данная работа направлена на создание юридического сайта, которое бы позволило его создателям и пользователям определить направления будущей профессиональной деятельности. </w:t>
      </w:r>
    </w:p>
    <w:p w:rsidR="00DA6004" w:rsidRPr="00DA6004" w:rsidRDefault="00DA6004" w:rsidP="00DA60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Юридический сайт предлагает клиентам услуги, касающиеся правовых взаимоотношений. </w:t>
      </w:r>
    </w:p>
    <w:p w:rsidR="00DA6004" w:rsidRPr="00DA6004" w:rsidRDefault="00DA6004" w:rsidP="00DA60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>Эффективность менеджмента юридической фирмы (либо отдельно практикующего юриста)  находиться в прямой зависимости от понимания юридической услуги и закономерностей, по которым функционирует рынок, ведения юридического бизнеса.</w:t>
      </w:r>
    </w:p>
    <w:p w:rsidR="00DA6004" w:rsidRPr="00DA6004" w:rsidRDefault="00DA6004" w:rsidP="00DA6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На юридические сайты люди приходят в поисках решения текущих проблем либо предотвращения их появления. </w:t>
      </w:r>
    </w:p>
    <w:p w:rsidR="00DA6004" w:rsidRPr="00DA6004" w:rsidRDefault="00DA6004" w:rsidP="00DA6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DA6004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 Суть сайта - продемонстрировать потенциальные возможности решения проблем, и вызвать фактами доверие, достаточное для обращения к конкретному специалисту.</w:t>
      </w:r>
    </w:p>
    <w:p w:rsidR="00DA6004" w:rsidRPr="00DA6004" w:rsidRDefault="00DA6004" w:rsidP="005C50D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DA6004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Необходимо провести анализ наиболее востребованных направлений юридической деятельности (анкетирование, интервьюирование и иные формы соцопроса специалистов данной сферы) на предмет  востребованности их направления деятельности и перспектив деятельности в данной сфере. </w:t>
      </w:r>
    </w:p>
    <w:p w:rsidR="00DA6004" w:rsidRPr="00DA6004" w:rsidRDefault="00DA6004" w:rsidP="005C50D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DA6004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>Важно определить клиентскую базу и круг оказываемых юридических услуг.</w:t>
      </w:r>
    </w:p>
    <w:p w:rsidR="00DA6004" w:rsidRDefault="00DA6004" w:rsidP="005C50D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8"/>
          <w:szCs w:val="28"/>
          <w:u w:color="000000"/>
          <w:bdr w:val="nil"/>
          <w:lang w:eastAsia="ru-RU"/>
        </w:rPr>
      </w:pPr>
      <w:r w:rsidRPr="00DA6004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  <w:t xml:space="preserve">Необходимо также проанализировать </w:t>
      </w:r>
      <w:r w:rsidRPr="00DA6004">
        <w:rPr>
          <w:rFonts w:ascii="Times New Roman" w:eastAsia="Calibri" w:hAnsi="Times New Roman" w:cs="Times New Roman"/>
          <w:color w:val="0D0D0D"/>
          <w:sz w:val="28"/>
          <w:szCs w:val="28"/>
          <w:u w:color="000000"/>
          <w:bdr w:val="nil"/>
          <w:lang w:eastAsia="ru-RU"/>
        </w:rPr>
        <w:t>судебную практику и осуществить подборку необходимых судебных дел (гражданско-правовой направленности).</w:t>
      </w:r>
      <w:r w:rsidR="005C50DE">
        <w:rPr>
          <w:rFonts w:ascii="Times New Roman" w:eastAsia="Calibri" w:hAnsi="Times New Roman" w:cs="Times New Roman"/>
          <w:color w:val="0D0D0D"/>
          <w:sz w:val="28"/>
          <w:szCs w:val="28"/>
          <w:u w:color="000000"/>
          <w:bdr w:val="nil"/>
          <w:lang w:eastAsia="ru-RU"/>
        </w:rPr>
        <w:t xml:space="preserve"> Для этого необходимо представить их в виде кейсов.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Кейс-задания</w:t>
      </w:r>
      <w:proofErr w:type="gramEnd"/>
      <w:r>
        <w:rPr>
          <w:sz w:val="28"/>
          <w:szCs w:val="28"/>
        </w:rPr>
        <w:t xml:space="preserve"> - основной элемент метода </w:t>
      </w:r>
      <w:proofErr w:type="spellStart"/>
      <w:r>
        <w:rPr>
          <w:sz w:val="28"/>
          <w:szCs w:val="28"/>
        </w:rPr>
        <w:t>case-study</w:t>
      </w:r>
      <w:proofErr w:type="spellEnd"/>
      <w:r>
        <w:rPr>
          <w:sz w:val="28"/>
          <w:szCs w:val="28"/>
        </w:rPr>
        <w:t xml:space="preserve">, который относится к неигровым имитационным активным методам обучения.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 </w:t>
      </w:r>
      <w:proofErr w:type="spellStart"/>
      <w:r>
        <w:rPr>
          <w:sz w:val="28"/>
          <w:szCs w:val="28"/>
        </w:rPr>
        <w:t>case-study</w:t>
      </w:r>
      <w:proofErr w:type="spellEnd"/>
      <w:r>
        <w:rPr>
          <w:sz w:val="28"/>
          <w:szCs w:val="28"/>
        </w:rPr>
        <w:t xml:space="preserve"> или метод конкретных ситуаций (от английского </w:t>
      </w:r>
      <w:proofErr w:type="spellStart"/>
      <w:r>
        <w:rPr>
          <w:sz w:val="28"/>
          <w:szCs w:val="28"/>
        </w:rPr>
        <w:t>case</w:t>
      </w:r>
      <w:proofErr w:type="spellEnd"/>
      <w:r>
        <w:rPr>
          <w:sz w:val="28"/>
          <w:szCs w:val="28"/>
        </w:rPr>
        <w:t xml:space="preserve"> – случай, ситуация) представляет собой метод активного проблемно-ситуационного анализа, основанный на обучении путем решения конкретных задач – ситуаций (выполнения </w:t>
      </w:r>
      <w:proofErr w:type="gramStart"/>
      <w:r>
        <w:rPr>
          <w:sz w:val="28"/>
          <w:szCs w:val="28"/>
        </w:rPr>
        <w:t>кейс-заданий</w:t>
      </w:r>
      <w:proofErr w:type="gramEnd"/>
      <w:r>
        <w:rPr>
          <w:sz w:val="28"/>
          <w:szCs w:val="28"/>
        </w:rPr>
        <w:t xml:space="preserve">).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Кейс (в переводе с англ. - случай) представляет собой проблемную ситуацию, предлагаемую студентам в качестве задачи для анализа и поиска решения.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Обычно кейс содержит схематическое словесное описание ситуации, статистические данные. Кейс дает возможность приблизиться к практике, встать на позицию человека, реально принимающего решения.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Кейсы наглядно демонстрируют, как на практике применяется теоретический материал. Метод </w:t>
      </w:r>
      <w:proofErr w:type="spellStart"/>
      <w:r>
        <w:rPr>
          <w:sz w:val="28"/>
          <w:szCs w:val="28"/>
        </w:rPr>
        <w:t>case-study</w:t>
      </w:r>
      <w:proofErr w:type="spellEnd"/>
      <w:r>
        <w:rPr>
          <w:sz w:val="28"/>
          <w:szCs w:val="28"/>
        </w:rPr>
        <w:t xml:space="preserve"> – инструмент, позволяющий применить теоретические знания к решению практических задач. С помощью этого метода студенты имеют возможность проявить и совершенствовать аналитические и оценочные навыки, научиться работать в команде, находить наиболее рациональное решение поставленной проблемы. </w:t>
      </w:r>
    </w:p>
    <w:p w:rsidR="005C50DE" w:rsidRDefault="005C50DE" w:rsidP="005C50DE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Учебные цели и задачи метода кейсов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Учебными целями метода кейсов являются: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аналитического мышления;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практических навыков работы с информацией;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навыков разработки управленческих решений;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современных управленческих и социально-психологических технологий; </w:t>
      </w:r>
    </w:p>
    <w:p w:rsidR="005C50DE" w:rsidRDefault="005C50DE" w:rsidP="005C50DE">
      <w:pPr>
        <w:pStyle w:val="Default"/>
        <w:ind w:firstLine="567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повышение коммуникативной компетентности;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навыков конструктивной критики;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мотивации к обучению и профессиональному развитию.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Кейс-технология как метод обучения и активизации учебного процесса ориентированы на решение следующих задач: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овладеть навыками и приемами всестороннего анализа ситуаций из сферы профессиональной деятельности;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отработать умение востребовать дополнительную информацию, необходимую для уточнения исходной ситуации;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приобрести навыки применения теоретических знаний для решения практических проблем;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развить навыки принятия решений в ситуации неопределенности;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приобрести навыки ясного и точного изложения собственной точки зрения в устной или письменной форме;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выработать умение осуществлять презентацию, то есть убедительно преподносить, обосновывать и защищать свою точку зрения;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отработать навыки конструктивного критического оценивания точки зрения других;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научиться </w:t>
      </w:r>
      <w:proofErr w:type="gramStart"/>
      <w:r>
        <w:rPr>
          <w:sz w:val="28"/>
          <w:szCs w:val="28"/>
        </w:rPr>
        <w:t>самостоятельно</w:t>
      </w:r>
      <w:proofErr w:type="gramEnd"/>
      <w:r>
        <w:rPr>
          <w:sz w:val="28"/>
          <w:szCs w:val="28"/>
        </w:rPr>
        <w:t xml:space="preserve"> принимать решения на основе группового анализа ситуации.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Виды </w:t>
      </w:r>
      <w:proofErr w:type="gramStart"/>
      <w:r>
        <w:rPr>
          <w:b/>
          <w:bCs/>
          <w:sz w:val="28"/>
          <w:szCs w:val="28"/>
        </w:rPr>
        <w:t>кейс-заданий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Кейс-задания</w:t>
      </w:r>
      <w:proofErr w:type="gramEnd"/>
      <w:r>
        <w:rPr>
          <w:sz w:val="28"/>
          <w:szCs w:val="28"/>
        </w:rPr>
        <w:t xml:space="preserve"> классифицируются по разным основаниям.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уровню сложности и в зависимости от поставленных целей кейсы делятся на следующие виды: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иллюстративные учебные ситуации – кейсы</w:t>
      </w:r>
      <w:r>
        <w:rPr>
          <w:sz w:val="28"/>
          <w:szCs w:val="28"/>
        </w:rPr>
        <w:t xml:space="preserve">, цель которых – на определенном практическом примере обучить студентов алгоритму принятия правильного решения в определенной ситуации;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учебные ситуации – </w:t>
      </w:r>
      <w:r>
        <w:rPr>
          <w:i/>
          <w:iCs/>
          <w:sz w:val="28"/>
          <w:szCs w:val="28"/>
        </w:rPr>
        <w:t>кейсы с формированием проблемы</w:t>
      </w:r>
      <w:r>
        <w:rPr>
          <w:sz w:val="28"/>
          <w:szCs w:val="28"/>
        </w:rPr>
        <w:t xml:space="preserve">, в которых описывается ситуация в конкретный период времени, выявляются и четко формулируются проблемы; цель такого кейса – диагностирование ситуации и самостоятельное принятие решения по указанной проблеме;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учебные ситуации – </w:t>
      </w:r>
      <w:r>
        <w:rPr>
          <w:i/>
          <w:iCs/>
          <w:sz w:val="28"/>
          <w:szCs w:val="28"/>
        </w:rPr>
        <w:t>кейсы без формирования проблемы</w:t>
      </w:r>
      <w:r>
        <w:rPr>
          <w:sz w:val="28"/>
          <w:szCs w:val="28"/>
        </w:rPr>
        <w:t xml:space="preserve">, в которых описывается более сложная, чем в предыдущем варианте ситуация, где проблема четко не выявлена, а представлена в статистических данных, оценках общественного мнения, органов власти и т.д.; цель такого кейса – самостоятельно выявить проблему, указать альтернативные пути ее решения с анализом наличных ресурсов;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прикладные упражнения</w:t>
      </w:r>
      <w:r>
        <w:rPr>
          <w:sz w:val="28"/>
          <w:szCs w:val="28"/>
        </w:rPr>
        <w:t xml:space="preserve">, в которых описывается конкретная сложившаяся ситуация, предлагается найти пути выхода из нее; цель такого кейса – поиск путей решения проблемы.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целей и задач процесса обучения, различают следующие виды кейсов: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обучающие</w:t>
      </w:r>
      <w:proofErr w:type="gramEnd"/>
      <w:r>
        <w:rPr>
          <w:sz w:val="28"/>
          <w:szCs w:val="28"/>
        </w:rPr>
        <w:t xml:space="preserve"> анализу и оценке;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обучающие</w:t>
      </w:r>
      <w:proofErr w:type="gramEnd"/>
      <w:r>
        <w:rPr>
          <w:sz w:val="28"/>
          <w:szCs w:val="28"/>
        </w:rPr>
        <w:t xml:space="preserve"> решению проблем и принятию решений;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иллюстрирующие</w:t>
      </w:r>
      <w:proofErr w:type="gramEnd"/>
      <w:r>
        <w:rPr>
          <w:sz w:val="28"/>
          <w:szCs w:val="28"/>
        </w:rPr>
        <w:t xml:space="preserve"> проблему, решение или концепцию в целом.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Имеются также следующие виды кейсов: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кейсы, которые отражают абсолютно реальные жизненные ситуации;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 кейсы, основной задачей которых выступает обучение;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научно-исследовательские кейсы, ориентированные на осуществление исследовательской деятельности.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форме представления кейсы делятся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бумажные кейсы;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видеокейсы</w:t>
      </w:r>
      <w:proofErr w:type="spellEnd"/>
      <w:r>
        <w:rPr>
          <w:sz w:val="28"/>
          <w:szCs w:val="28"/>
        </w:rPr>
        <w:t xml:space="preserve">. </w:t>
      </w:r>
    </w:p>
    <w:p w:rsidR="005C50DE" w:rsidRDefault="005C50DE" w:rsidP="005C50DE">
      <w:pPr>
        <w:pStyle w:val="Default"/>
        <w:ind w:firstLine="567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По структуре кейсы делятся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Структурированные кейсы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highly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structured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case</w:t>
      </w:r>
      <w:proofErr w:type="spellEnd"/>
      <w:r>
        <w:rPr>
          <w:sz w:val="28"/>
          <w:szCs w:val="28"/>
        </w:rPr>
        <w:t xml:space="preserve">) — короткое и точное изложение ситуации с конкретными цифрами и данными. Для такого типа кейсов существует определенное количество правильных ответов. Они предназначены для оценки знания и/или умения использовать одну формулу, навык, методику в определенной области знаний.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 xml:space="preserve">Неструктурированные кейсы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unstructured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cases</w:t>
      </w:r>
      <w:proofErr w:type="spellEnd"/>
      <w:r>
        <w:rPr>
          <w:sz w:val="28"/>
          <w:szCs w:val="28"/>
        </w:rPr>
        <w:t>) представляют собой материал с большим количеством данных и предназначены для оценки стиля и скорости мышления, умения отделить главное от второстепенного и навыков работы в определенной области.</w:t>
      </w:r>
      <w:proofErr w:type="gramEnd"/>
      <w:r>
        <w:rPr>
          <w:sz w:val="28"/>
          <w:szCs w:val="28"/>
        </w:rPr>
        <w:t xml:space="preserve"> Для них </w:t>
      </w:r>
      <w:proofErr w:type="gramStart"/>
      <w:r>
        <w:rPr>
          <w:sz w:val="28"/>
          <w:szCs w:val="28"/>
        </w:rPr>
        <w:t>существуют несколько правильных вариантов ответов и обычно не исключается</w:t>
      </w:r>
      <w:proofErr w:type="gramEnd"/>
      <w:r>
        <w:rPr>
          <w:sz w:val="28"/>
          <w:szCs w:val="28"/>
        </w:rPr>
        <w:t xml:space="preserve"> возможность нахождения нестандартного решения.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Первооткрывательские кейсы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ground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breaking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cases</w:t>
      </w:r>
      <w:proofErr w:type="spellEnd"/>
      <w:r>
        <w:rPr>
          <w:sz w:val="28"/>
          <w:szCs w:val="28"/>
        </w:rPr>
        <w:t xml:space="preserve">) могут быть как очень короткие, так и длинные. Наблюдение за решением такого кейса дает возможность увидеть, способен ли человек мыслить нестандартно, сколько креативных идей он может выдать за отведенное время. Если проходит </w:t>
      </w:r>
      <w:r>
        <w:rPr>
          <w:sz w:val="28"/>
          <w:szCs w:val="28"/>
        </w:rPr>
        <w:lastRenderedPageBreak/>
        <w:t xml:space="preserve">групповое решение, то может ли он подхватить чужую мысль, развить ее и использовать на практике.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Структура и объем </w:t>
      </w:r>
      <w:proofErr w:type="gramStart"/>
      <w:r>
        <w:rPr>
          <w:b/>
          <w:bCs/>
          <w:sz w:val="28"/>
          <w:szCs w:val="28"/>
        </w:rPr>
        <w:t>кейс-заданий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</w:t>
      </w:r>
      <w:proofErr w:type="gramStart"/>
      <w:r>
        <w:rPr>
          <w:sz w:val="28"/>
          <w:szCs w:val="28"/>
        </w:rPr>
        <w:t>кейс-заданий</w:t>
      </w:r>
      <w:proofErr w:type="gramEnd"/>
      <w:r>
        <w:rPr>
          <w:sz w:val="28"/>
          <w:szCs w:val="28"/>
        </w:rPr>
        <w:t xml:space="preserve"> зависит от вида кейса и его целей.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Но в самом общем виде </w:t>
      </w:r>
      <w:proofErr w:type="spellStart"/>
      <w:r>
        <w:rPr>
          <w:sz w:val="28"/>
          <w:szCs w:val="28"/>
        </w:rPr>
        <w:t>кейсовое</w:t>
      </w:r>
      <w:proofErr w:type="spellEnd"/>
      <w:r>
        <w:rPr>
          <w:sz w:val="28"/>
          <w:szCs w:val="28"/>
        </w:rPr>
        <w:t xml:space="preserve"> задание состоит из вводной, основной и завершающей частей. </w:t>
      </w:r>
      <w:proofErr w:type="gramEnd"/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Вводная часть </w:t>
      </w:r>
      <w:r>
        <w:rPr>
          <w:sz w:val="28"/>
          <w:szCs w:val="28"/>
        </w:rPr>
        <w:t xml:space="preserve">– дает общую информацию о «кейсе». Она может содержать «вызов» – небольшое вступление, предисловие, интригующее читателя. Существуют следующие варианты </w:t>
      </w:r>
      <w:r>
        <w:rPr>
          <w:i/>
          <w:iCs/>
          <w:sz w:val="28"/>
          <w:szCs w:val="28"/>
        </w:rPr>
        <w:t>предисловия</w:t>
      </w:r>
      <w:r>
        <w:rPr>
          <w:sz w:val="28"/>
          <w:szCs w:val="28"/>
        </w:rPr>
        <w:t xml:space="preserve">: определенная сюжетная завязка, которая вызовет интерес к рассматриваемой ситуации; исходные данные исследования, глоссарий терминов, ключевые моменты; формулировка вопросов для исследования и т.п.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вводной части может излагаться гипотеза, которую нужно подтвердить или опровергнуть в процессе решения кейса.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Основная часть </w:t>
      </w:r>
      <w:r>
        <w:rPr>
          <w:sz w:val="28"/>
          <w:szCs w:val="28"/>
        </w:rPr>
        <w:t xml:space="preserve">– контекст, случай, проблема, факты.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Завершающая часть </w:t>
      </w:r>
      <w:r>
        <w:rPr>
          <w:sz w:val="28"/>
          <w:szCs w:val="28"/>
        </w:rPr>
        <w:t xml:space="preserve">или </w:t>
      </w:r>
      <w:r>
        <w:rPr>
          <w:i/>
          <w:iCs/>
          <w:sz w:val="28"/>
          <w:szCs w:val="28"/>
        </w:rPr>
        <w:t xml:space="preserve">материалы для решения </w:t>
      </w:r>
      <w:r>
        <w:rPr>
          <w:sz w:val="28"/>
          <w:szCs w:val="28"/>
        </w:rPr>
        <w:t xml:space="preserve">представляет дополнительную информацию, которая позволит лучше разобраться в «кейсе»: вопросы, библиография, фотографии персонажей, схемы, таблицы.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кейса может быть различным по объему. Различают полные кейсы, сжатые кейсы и мини-кейсы.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Полные кейсы </w:t>
      </w:r>
      <w:r>
        <w:rPr>
          <w:sz w:val="28"/>
          <w:szCs w:val="28"/>
        </w:rPr>
        <w:t xml:space="preserve">(в среднем 20–25 страниц) предназначены для командной работы в течение нескольких дней и обычно подразумевают командное выступление для презентации своего решения.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Сжатые кейсы (3–5 страниц) предназначены для разбора непосредственно на занятии и подразумевают общую дискуссию.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Мини-кейсы (1–2 страницы и менее), как и сжатые кейсы, предназначены для разбора в аудитории и зачастую используются в качестве иллюстрации к теории, преподаваемой на занятии.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Примеры </w:t>
      </w:r>
      <w:proofErr w:type="gramStart"/>
      <w:r>
        <w:rPr>
          <w:sz w:val="28"/>
          <w:szCs w:val="28"/>
        </w:rPr>
        <w:t>кейс-заданий</w:t>
      </w:r>
      <w:proofErr w:type="gramEnd"/>
      <w:r>
        <w:rPr>
          <w:sz w:val="28"/>
          <w:szCs w:val="28"/>
        </w:rPr>
        <w:t xml:space="preserve"> представлены в рабочих программах дисциплин. </w:t>
      </w:r>
    </w:p>
    <w:p w:rsidR="005C50DE" w:rsidRDefault="005C50DE" w:rsidP="005C50DE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Виды анализа «кейсов»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Проблемный анализ основывается на понятии «проблема»; предполагает осознание сущности, специфики той или иной проблемы и путей ее разрешения (определение формулировки проблемы; определение пространственных и временных границ проблемы; выяснение структуры, функций; выявление закономерностей развития проблемы, ее последствий; определение ресурсов, которые необходимы для разрешения проблемы; пути разрешения проблемы).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Причинно-следственный анализ основывается на причинности; предполагает установление причин, которые привели к возникновению данной ситуации, и следствий ее развертывания.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Прагматический анализ предполагает осмысление того или иного объекта, процесса, явления с точки зрения более эффективного использования в практической жизни (диагностику содержания деятельности в ситуации, ее </w:t>
      </w:r>
      <w:r>
        <w:rPr>
          <w:sz w:val="28"/>
          <w:szCs w:val="28"/>
        </w:rPr>
        <w:lastRenderedPageBreak/>
        <w:t xml:space="preserve">моделирование и оптимизацию). Основными понятиями прагматического анализа выступают «эффективность» – достижение высокого результата минимальными ресурсами; «результативность» – способность достигать поставленную цель; «оценка» – величина, характеризующая то или иное явление с точки зрения эффективности и результативности.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Аксиологический анализ предполагает анализ того или иного объекта, процесса, явления в системе ценностей (выявление множества оцениваемых объектов; определение критериев и системы оценивания; построение системы оценок ситуации, ее составляющих, условий, последствий, действующих лиц).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Ситуационный анализ имеет особое значение при использовании метода «</w:t>
      </w: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ase-study</w:t>
      </w:r>
      <w:proofErr w:type="spellEnd"/>
      <w:r>
        <w:rPr>
          <w:sz w:val="28"/>
          <w:szCs w:val="28"/>
        </w:rPr>
        <w:t xml:space="preserve">». Данный вид анализа основывается на совокупности приемов и методов осмысления ситуации, ее структуры, определяющих ее факторов, тенденций развития и т.п.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Прогностический анализ предполагает не разработку, а использование моделей будущего и путей его достижения. Этот анализ сводится к прогностической диагностике, выяснению степени соответствия анализируемого явления или процесса будущему (предсказаний относительно вероятного, потенциального и желательного будущего): задается будущее состояние системы и определяются способы достижения будущего, а также определяется ситуация будущего.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Рекомендательный анализ ориентирован на выработку рекомендаций относительно поведения действующих лиц ситуации. От прагматического анализа рекомендательный анализ отличается тем, что предполагает выработку вариантов поведения в некоторой ситуации.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Программно-целевой анализ сосредотачивается на разработке программ деятельности в данной ситуации, подробной модели достижения будущего.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Этапы выполнения </w:t>
      </w:r>
      <w:proofErr w:type="gramStart"/>
      <w:r>
        <w:rPr>
          <w:b/>
          <w:bCs/>
          <w:sz w:val="28"/>
          <w:szCs w:val="28"/>
        </w:rPr>
        <w:t>кейс-задания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кейса представляет собой продукт самостоятельной индивидуальной или групповой работы студентов.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кейсом осуществляется поэтапно: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Первый этап </w:t>
      </w:r>
      <w:r>
        <w:rPr>
          <w:sz w:val="28"/>
          <w:szCs w:val="28"/>
        </w:rPr>
        <w:t xml:space="preserve">– знакомство с текстом кейса, изложенной в нем ситуацией, ее особенностями.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Второй этап </w:t>
      </w:r>
      <w:r>
        <w:rPr>
          <w:sz w:val="28"/>
          <w:szCs w:val="28"/>
        </w:rPr>
        <w:t>– выявление фактов, указывающих на проблем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 xml:space="preserve">ы), выделение основной проблемы (основных проблем), выделение факторов и персоналий, которые могут реально воздействовать.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 xml:space="preserve">Третий этап </w:t>
      </w:r>
      <w:r>
        <w:rPr>
          <w:sz w:val="28"/>
          <w:szCs w:val="28"/>
        </w:rPr>
        <w:t xml:space="preserve">– выстраивание иерархии проблем (выделение главной и второстепенных), выбор проблемы, которую необходимо будет решить. </w:t>
      </w:r>
      <w:proofErr w:type="gramEnd"/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Четвертый этап </w:t>
      </w:r>
      <w:r>
        <w:rPr>
          <w:sz w:val="28"/>
          <w:szCs w:val="28"/>
        </w:rPr>
        <w:t xml:space="preserve">– генерация вариантов решения проблемы. Возможно проведение «мозгового штурма».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Пятый этап </w:t>
      </w:r>
      <w:r>
        <w:rPr>
          <w:sz w:val="28"/>
          <w:szCs w:val="28"/>
        </w:rPr>
        <w:t xml:space="preserve">– оценка каждого альтернативного решения и анализ последствий принятия того или иного решения.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Шестой этап </w:t>
      </w:r>
      <w:r>
        <w:rPr>
          <w:sz w:val="28"/>
          <w:szCs w:val="28"/>
        </w:rPr>
        <w:t xml:space="preserve">– принятие окончательного решения по кейсу, например, перечня действий или последовательности действий.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Седьмой этап </w:t>
      </w:r>
      <w:r>
        <w:rPr>
          <w:sz w:val="28"/>
          <w:szCs w:val="28"/>
        </w:rPr>
        <w:t xml:space="preserve">– презентация индивидуальных или групповых решений и общее обсуждение.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Восьмой этап </w:t>
      </w:r>
      <w:r>
        <w:rPr>
          <w:sz w:val="28"/>
          <w:szCs w:val="28"/>
        </w:rPr>
        <w:t xml:space="preserve">- подведение итогов в учебной группе под руководством преподавателя. </w:t>
      </w:r>
    </w:p>
    <w:p w:rsidR="005C50DE" w:rsidRDefault="005C50DE" w:rsidP="005C50DE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Рекомендации по осуществлению анализа </w:t>
      </w:r>
      <w:proofErr w:type="gramStart"/>
      <w:r>
        <w:rPr>
          <w:b/>
          <w:bCs/>
          <w:sz w:val="28"/>
          <w:szCs w:val="28"/>
        </w:rPr>
        <w:t>кейс-задания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Ознакомление студентов с текстом кейса и последующий анализ кейса может осуществляться заранее (за несколько дней до его обсуждения) как самостоятельная работа студентов. Обсуждение небольших кейсов может быть включено в учебный процесс, и студенты могут знакомиться с ними непосредственно на занятиях.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Общая схема работы с кейсом на этапе анализа может быть представлена следующим образом: в первую очередь следует выявить ключевые проблемы кейса и понять, какие именно из представленных данных важны для решения; войти в ситуационный контекст кейса, определить, кто его главные действующие лица, отобрать информацию необходимую для анализа, понять, какие трудности могут возникнуть при решении задачи. </w:t>
      </w:r>
      <w:proofErr w:type="gramEnd"/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польза из работы над кейсами будет извлечена в том случае, если студенты при предварительном знакомстве с ними будут придерживаться систематического подхода к их анализу, основные шаги которого представлены ниже.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Выпишите из соответствующих разделов учебной дисциплины ключевые идеи, для того, чтобы освежить в памяти теоретические концепции и подходы, которые Вам предстоит использовать при анализе кейса.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Бегло прочтите кейс, чтобы составить о нем общее представление.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Внимательно прочтите вопросы к кейсу и убедитесь в том, что Вы хорошо поняли, что Вас просят сделать.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Вновь прочтите текст кейса, внимательно фиксируя все факторы или проблемы, имеющие отношение к поставленным вопросам.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Продумайте, какие идеи и концепции соотносятся с проблемами, которые Вам предлагается рассмотреть при работе с кейсом.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успешного анализа кейсов следует придерживаться ряда принципов: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используйте знания, полученные в процессе лекционного курса;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внимательно читайте кейс для ознакомления с имеющейся информацией, не торопитесь с выводами;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смешивайте предположения с фактами;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письменного анализа кейса помните, что основное требование, предъявляемое к нему, – краткость.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Презентация результатов анализа кейсов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Презентация, или представление результатов анализа кейса, выступает очень важным элементом метода. При этом в </w:t>
      </w: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ase-study</w:t>
      </w:r>
      <w:proofErr w:type="spellEnd"/>
      <w:r>
        <w:rPr>
          <w:sz w:val="28"/>
          <w:szCs w:val="28"/>
        </w:rPr>
        <w:t xml:space="preserve"> используются два вида презентаций: устная (публичная) и письменный отчет-презентация.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Публичная (устная) презентация предполагает представление решений кейса группе.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Устная презентация требует навыков публичного выступления, умения кратко, но четко и полно изложить информацию, убедительно обосновать предлагаемое решение, корректно отвечать на критику и возражения. Одним из преимуществ публичной (устной) презентации является ее гибкость. Выступающий может откликаться на изменения окружающей обстановки, адаптировать свой стиль и материал, чувствуя настроение аудитории.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Письменный отчет-презентация требует проявления таких качеств, как умение подготовить текст, точно и аккуратно составить отчет, не допустить ошибки в расчетах и т.д. </w:t>
      </w:r>
      <w:proofErr w:type="gramStart"/>
      <w:r>
        <w:rPr>
          <w:sz w:val="28"/>
          <w:szCs w:val="28"/>
        </w:rPr>
        <w:t>Подготовка письменного анализа кейса аналогична подготовке устного, с той разницей, что письменные отчеты-презентации обычно более структурированы и детализированы.</w:t>
      </w:r>
      <w:proofErr w:type="gramEnd"/>
      <w:r>
        <w:rPr>
          <w:sz w:val="28"/>
          <w:szCs w:val="28"/>
        </w:rPr>
        <w:t xml:space="preserve"> Основное правило письменного анализа кейса заключается в том, чтобы избегать простого повторения информации из текста, информация должна быть представлена в переработанном виде. Самым важным при этом является собственный анализ представленного материала, его соответствующая интерпретация и сделанные предложения. Письменный отчет – презентация может сдаваться по истечении некоторого времени после устной презентации, что позволяет более тщательно проанализировать всю информацию, полученную в ходе дискуссии. </w:t>
      </w:r>
    </w:p>
    <w:p w:rsidR="005C50DE" w:rsidRDefault="005C50DE" w:rsidP="005C50DE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выполнения </w:t>
      </w:r>
      <w:proofErr w:type="gramStart"/>
      <w:r>
        <w:rPr>
          <w:b/>
          <w:bCs/>
          <w:sz w:val="28"/>
          <w:szCs w:val="28"/>
        </w:rPr>
        <w:t>кейс-заданий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Критериями оценки </w:t>
      </w:r>
      <w:proofErr w:type="gramStart"/>
      <w:r>
        <w:rPr>
          <w:sz w:val="28"/>
          <w:szCs w:val="28"/>
        </w:rPr>
        <w:t>выполненного</w:t>
      </w:r>
      <w:proofErr w:type="gramEnd"/>
      <w:r>
        <w:rPr>
          <w:sz w:val="28"/>
          <w:szCs w:val="28"/>
        </w:rPr>
        <w:t xml:space="preserve"> кейс-задания являются: </w:t>
      </w:r>
    </w:p>
    <w:p w:rsidR="005C50DE" w:rsidRDefault="005C50DE" w:rsidP="005C50DE">
      <w:pPr>
        <w:pStyle w:val="Default"/>
        <w:ind w:firstLine="567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1. Научно-теоретический уровень выполнения </w:t>
      </w:r>
      <w:proofErr w:type="gramStart"/>
      <w:r>
        <w:rPr>
          <w:sz w:val="28"/>
          <w:szCs w:val="28"/>
        </w:rPr>
        <w:t>кейс-задания</w:t>
      </w:r>
      <w:proofErr w:type="gramEnd"/>
      <w:r>
        <w:rPr>
          <w:sz w:val="28"/>
          <w:szCs w:val="28"/>
        </w:rPr>
        <w:t xml:space="preserve"> и выступления.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Полнота решения кейса.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Степень творчества и самостоятельности в подходе к анализу кейса и его решению. Доказательность и убедительность.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Форма изложения материала (свободная; своими словами; грамотность устной или письменной речи) и качество презентации.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Культура речи, жестов, мимики при устной презентации.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Полнота и всесторонность выводов. </w:t>
      </w:r>
    </w:p>
    <w:p w:rsidR="005C50DE" w:rsidRDefault="005C50DE" w:rsidP="005C50D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Наличие собственных взглядов на проблему. </w:t>
      </w:r>
    </w:p>
    <w:p w:rsidR="005C50DE" w:rsidRDefault="005C50DE" w:rsidP="005C50D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8"/>
          <w:szCs w:val="28"/>
          <w:u w:color="000000"/>
          <w:bdr w:val="nil"/>
          <w:lang w:eastAsia="ru-RU"/>
        </w:rPr>
      </w:pPr>
    </w:p>
    <w:p w:rsidR="005C50DE" w:rsidRDefault="005C50DE" w:rsidP="005C50D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8"/>
          <w:szCs w:val="28"/>
          <w:u w:color="000000"/>
          <w:bdr w:val="nil"/>
          <w:lang w:eastAsia="ru-RU"/>
        </w:rPr>
      </w:pPr>
    </w:p>
    <w:p w:rsidR="00FE2C02" w:rsidRDefault="00FE2C02" w:rsidP="00FE2C02">
      <w:pPr>
        <w:tabs>
          <w:tab w:val="left" w:pos="851"/>
        </w:tabs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  <w:r w:rsidRPr="00FE2C0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3. </w:t>
      </w:r>
      <w:r w:rsidRPr="00FE2C0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Проектное задание (виды деятельности, выполняемые студентом в проекте)</w:t>
      </w:r>
    </w:p>
    <w:p w:rsidR="00FE2C02" w:rsidRPr="00FE2C02" w:rsidRDefault="00FE2C02" w:rsidP="00FE2C0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FE2C0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- проведение исследования (соц. опросы);</w:t>
      </w:r>
    </w:p>
    <w:p w:rsidR="00FE2C02" w:rsidRPr="00FE2C02" w:rsidRDefault="00FE2C02" w:rsidP="00FE2C0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FE2C0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- анализ информации о подобных проектах и степени успешности их реализации;</w:t>
      </w:r>
    </w:p>
    <w:p w:rsidR="00FE2C02" w:rsidRPr="00FE2C02" w:rsidRDefault="00FE2C02" w:rsidP="00FE2C0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ru-RU"/>
        </w:rPr>
      </w:pPr>
      <w:r w:rsidRPr="00FE2C0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 xml:space="preserve">- содержательная разработка банка кейсов с учетом выработанных командой критериев; </w:t>
      </w:r>
    </w:p>
    <w:p w:rsidR="00FE2C02" w:rsidRPr="00FE2C02" w:rsidRDefault="00FE2C02" w:rsidP="00FE2C02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E2C02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bdr w:val="nil"/>
          <w:lang w:eastAsia="ru-RU"/>
        </w:rPr>
        <w:t>- разработка структуры сайта.</w:t>
      </w:r>
    </w:p>
    <w:p w:rsidR="007E7E79" w:rsidRPr="007E7E79" w:rsidRDefault="007E7E79" w:rsidP="007E7E79">
      <w:pPr>
        <w:shd w:val="clear" w:color="auto" w:fill="FFFFFF"/>
        <w:tabs>
          <w:tab w:val="left" w:pos="851"/>
        </w:tabs>
        <w:suppressAutoHyphens/>
        <w:spacing w:after="220" w:line="264" w:lineRule="auto"/>
        <w:ind w:firstLine="567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E7E7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Рекомендуемые источники и литература</w:t>
      </w:r>
    </w:p>
    <w:p w:rsidR="007E7E79" w:rsidRPr="007E7E79" w:rsidRDefault="007E7E79" w:rsidP="007E7E79">
      <w:pPr>
        <w:shd w:val="clear" w:color="auto" w:fill="FFFFFF"/>
        <w:tabs>
          <w:tab w:val="left" w:pos="851"/>
        </w:tabs>
        <w:suppressAutoHyphens/>
        <w:spacing w:after="220" w:line="264" w:lineRule="auto"/>
        <w:ind w:firstLine="567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E7E79" w:rsidRPr="007E7E79" w:rsidRDefault="007E7E79" w:rsidP="007E7E79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E7E7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Основная</w:t>
      </w:r>
    </w:p>
    <w:p w:rsidR="007E7E79" w:rsidRPr="007E7E79" w:rsidRDefault="007E7E79" w:rsidP="007E7E7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Цечоев</w:t>
      </w:r>
      <w:proofErr w:type="spellEnd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В.К., </w:t>
      </w:r>
      <w:proofErr w:type="spellStart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Швандерова</w:t>
      </w:r>
      <w:proofErr w:type="spellEnd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А.Р. Теория государства и права: учебник.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Прометей, 2017.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330 с.</w:t>
      </w:r>
      <w:r w:rsidRPr="007E7E79">
        <w:rPr>
          <w:rFonts w:ascii="Calibri" w:eastAsia="Calibri" w:hAnsi="Calibri" w:cs="Times New Roman"/>
        </w:rPr>
        <w:t xml:space="preserve">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 </w:t>
      </w:r>
      <w:hyperlink r:id="rId9" w:history="1">
        <w:r w:rsidRPr="007E7E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http://www.consultant.ru/cons/</w:t>
        </w:r>
      </w:hyperlink>
    </w:p>
    <w:p w:rsidR="007E7E79" w:rsidRPr="007E7E79" w:rsidRDefault="007E7E79" w:rsidP="007E7E7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E79" w:rsidRPr="007E7E79" w:rsidRDefault="007E7E79" w:rsidP="007E7E79">
      <w:pPr>
        <w:tabs>
          <w:tab w:val="left" w:pos="851"/>
        </w:tabs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</w:t>
      </w:r>
    </w:p>
    <w:p w:rsidR="007E7E79" w:rsidRPr="007E7E79" w:rsidRDefault="007E7E79" w:rsidP="007E7E79">
      <w:pPr>
        <w:tabs>
          <w:tab w:val="left" w:pos="88"/>
          <w:tab w:val="left" w:pos="851"/>
          <w:tab w:val="left" w:pos="1506"/>
          <w:tab w:val="left" w:pos="2782"/>
          <w:tab w:val="left" w:pos="3632"/>
          <w:tab w:val="left" w:pos="4483"/>
          <w:tab w:val="left" w:pos="5617"/>
          <w:tab w:val="left" w:pos="6467"/>
          <w:tab w:val="left" w:pos="8655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1.Удодова М.А. Механизм воздействия судебной практики на законодательство: к постановке проблемы в современной теории правотворчества // Актуальные проблемы российского права.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С. 40 – 48 //</w:t>
      </w:r>
      <w:r w:rsidRPr="007E7E79">
        <w:rPr>
          <w:rFonts w:ascii="Calibri" w:eastAsia="Calibri" w:hAnsi="Calibri" w:cs="Times New Roman"/>
        </w:rPr>
        <w:t xml:space="preserve"> </w:t>
      </w:r>
      <w:hyperlink r:id="rId10" w:history="1">
        <w:r w:rsidRPr="007E7E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http://www.consultant.ru/cons/</w:t>
        </w:r>
      </w:hyperlink>
    </w:p>
    <w:p w:rsidR="007E7E79" w:rsidRPr="007E7E79" w:rsidRDefault="007E7E79" w:rsidP="007E7E79">
      <w:pPr>
        <w:tabs>
          <w:tab w:val="left" w:pos="88"/>
          <w:tab w:val="left" w:pos="851"/>
          <w:tab w:val="left" w:pos="1506"/>
          <w:tab w:val="left" w:pos="2782"/>
          <w:tab w:val="left" w:pos="3632"/>
          <w:tab w:val="left" w:pos="4483"/>
          <w:tab w:val="left" w:pos="5617"/>
          <w:tab w:val="left" w:pos="6467"/>
          <w:tab w:val="left" w:pos="8655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E7E79">
        <w:rPr>
          <w:rFonts w:ascii="Calibri" w:eastAsia="Calibri" w:hAnsi="Calibri" w:cs="Times New Roman"/>
        </w:rPr>
        <w:t xml:space="preserve">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Пастушенко Е.Н., </w:t>
      </w:r>
      <w:proofErr w:type="spellStart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Земцова</w:t>
      </w:r>
      <w:proofErr w:type="spellEnd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Некоторые вопросы правотворчества Центрального банка РФ в отношении взаимодействия банков, подразделений Банка России и налоговых органов // Налоги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С. 12 - 16. // http://www.consultant.ru/cons/cgi</w:t>
      </w:r>
    </w:p>
    <w:p w:rsidR="007E7E79" w:rsidRPr="007E7E79" w:rsidRDefault="007E7E79" w:rsidP="007E7E79">
      <w:pPr>
        <w:tabs>
          <w:tab w:val="left" w:pos="88"/>
          <w:tab w:val="left" w:pos="851"/>
          <w:tab w:val="left" w:pos="1506"/>
          <w:tab w:val="left" w:pos="2782"/>
          <w:tab w:val="left" w:pos="3632"/>
          <w:tab w:val="left" w:pos="4483"/>
          <w:tab w:val="left" w:pos="5617"/>
          <w:tab w:val="left" w:pos="6467"/>
          <w:tab w:val="left" w:pos="8655"/>
        </w:tabs>
        <w:spacing w:after="0" w:line="240" w:lineRule="auto"/>
        <w:ind w:right="-85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7E79" w:rsidRPr="007E7E79" w:rsidRDefault="007E7E79" w:rsidP="007E7E79">
      <w:pPr>
        <w:tabs>
          <w:tab w:val="left" w:pos="88"/>
          <w:tab w:val="left" w:pos="851"/>
          <w:tab w:val="left" w:pos="1506"/>
          <w:tab w:val="left" w:pos="2782"/>
          <w:tab w:val="left" w:pos="3632"/>
          <w:tab w:val="left" w:pos="4483"/>
          <w:tab w:val="left" w:pos="5617"/>
          <w:tab w:val="left" w:pos="6467"/>
          <w:tab w:val="left" w:pos="8655"/>
        </w:tabs>
        <w:spacing w:after="0" w:line="240" w:lineRule="auto"/>
        <w:ind w:right="-85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</w:t>
      </w:r>
    </w:p>
    <w:p w:rsidR="00B55AE6" w:rsidRDefault="00B55AE6" w:rsidP="00B55AE6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AE6"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Федерации: принята всенародным голосованием 12.12.1993: текст с изм. и доп. на 06.10.2022 г. / Официальный интернет-портал правовой информации (www.pravo.gov.ru) – 06.10.2022 – № 0001202210060013.</w:t>
      </w:r>
    </w:p>
    <w:p w:rsidR="00B55AE6" w:rsidRPr="00B55AE6" w:rsidRDefault="00B55AE6" w:rsidP="00B55AE6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AE6">
        <w:rPr>
          <w:rFonts w:ascii="Times New Roman" w:eastAsia="Calibri" w:hAnsi="Times New Roman" w:cs="Times New Roman"/>
          <w:sz w:val="28"/>
          <w:szCs w:val="28"/>
        </w:rPr>
        <w:t>Гражданский кодекс Российской Федерации (часть первая) от 30.11.1994 № 51-ФЗ (ред. от 14.04.2023, с изм. от 16.05.2023) // Собрание законодательства РФ. - 05.12.1994. - № 32. - Ст. 3301.</w:t>
      </w:r>
    </w:p>
    <w:p w:rsidR="00B55AE6" w:rsidRPr="00B55AE6" w:rsidRDefault="00B55AE6" w:rsidP="00B55AE6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AE6">
        <w:rPr>
          <w:rFonts w:ascii="Times New Roman" w:eastAsia="Calibri" w:hAnsi="Times New Roman" w:cs="Times New Roman"/>
          <w:sz w:val="28"/>
          <w:szCs w:val="28"/>
        </w:rPr>
        <w:t>Гражданский кодекс Российской Федерации (часть вторая) от 26.01.1996 № 14-ФЗ (ред. от 01.07.2021, с изм. от 08.07.2021) (с изм. и доп., вступ. в силу с 01.01.2022) // Собрание законодательства РФ. - 29.01.1996. - № 5. - Ст. 410.</w:t>
      </w:r>
    </w:p>
    <w:p w:rsidR="007E7E79" w:rsidRPr="007E7E79" w:rsidRDefault="007E7E79" w:rsidP="007E7E7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7E79" w:rsidRPr="007E7E79" w:rsidRDefault="007E7E79" w:rsidP="007E7E79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Программно-информационное обеспечение, ЭБС</w:t>
      </w:r>
    </w:p>
    <w:p w:rsidR="007E7E79" w:rsidRPr="007E7E79" w:rsidRDefault="007E7E79" w:rsidP="007E7E79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 том числе электронные ресурсы свободного доступа)</w:t>
      </w:r>
    </w:p>
    <w:p w:rsidR="007E7E79" w:rsidRPr="007E7E79" w:rsidRDefault="007E7E79" w:rsidP="005C50DE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Официальная Россия. Сервер органов государственной власти РФ. // http://</w:t>
      </w:r>
      <w:r w:rsidRPr="007E7E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.gov.ru</w:t>
      </w:r>
    </w:p>
    <w:p w:rsidR="007E7E79" w:rsidRPr="007E7E79" w:rsidRDefault="007E7E79" w:rsidP="005C50DE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 Плюс программный продукт. // http://</w:t>
      </w:r>
      <w:r w:rsidRPr="007E7E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onsultant.ru</w:t>
      </w:r>
    </w:p>
    <w:p w:rsidR="007E7E79" w:rsidRPr="007E7E79" w:rsidRDefault="007E7E79" w:rsidP="005C50DE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Университетская библиотека </w:t>
      </w:r>
      <w:r w:rsidRPr="007E7E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ONLINE</w:t>
      </w: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// http://</w:t>
      </w:r>
      <w:proofErr w:type="spellStart"/>
      <w:r w:rsidRPr="007E7E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biblioclub</w:t>
      </w:r>
      <w:proofErr w:type="spellEnd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7E7E7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7E7E79" w:rsidRPr="007E7E79" w:rsidRDefault="007E7E79" w:rsidP="005C50DE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НТБ ДГТУ // http://</w:t>
      </w:r>
      <w:proofErr w:type="spellStart"/>
      <w:r w:rsidRPr="007E7E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ntb</w:t>
      </w:r>
      <w:proofErr w:type="spellEnd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E7E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donstu</w:t>
      </w:r>
      <w:proofErr w:type="spellEnd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7E7E7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7E7E79" w:rsidRPr="007E7E79" w:rsidRDefault="007E7E79" w:rsidP="007E7E79">
      <w:pPr>
        <w:tabs>
          <w:tab w:val="left" w:pos="284"/>
          <w:tab w:val="left" w:pos="851"/>
        </w:tabs>
        <w:suppressAutoHyphens/>
        <w:spacing w:after="0" w:line="264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E7E79" w:rsidRPr="007E7E79" w:rsidRDefault="007E7E79" w:rsidP="007E7E79">
      <w:pPr>
        <w:tabs>
          <w:tab w:val="left" w:pos="851"/>
        </w:tabs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E7E79" w:rsidRPr="007E7E79" w:rsidRDefault="007E7E79" w:rsidP="007E7E79">
      <w:pPr>
        <w:tabs>
          <w:tab w:val="left" w:pos="851"/>
        </w:tabs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E7E79" w:rsidRPr="007E7E79" w:rsidRDefault="007E7E79" w:rsidP="007E7E79">
      <w:pPr>
        <w:shd w:val="clear" w:color="auto" w:fill="FFFFFF"/>
        <w:tabs>
          <w:tab w:val="left" w:pos="851"/>
        </w:tabs>
        <w:suppressAutoHyphens/>
        <w:spacing w:after="0" w:line="240" w:lineRule="auto"/>
        <w:ind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014A" w:rsidRPr="00AD4753" w:rsidRDefault="0014014A" w:rsidP="001C0027">
      <w:pPr>
        <w:tabs>
          <w:tab w:val="left" w:pos="993"/>
        </w:tabs>
        <w:suppressAutoHyphens/>
        <w:spacing w:after="0" w:line="240" w:lineRule="auto"/>
        <w:ind w:right="300"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2580B" w:rsidRDefault="0012580B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E7E79" w:rsidRDefault="007E7E79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E7E79" w:rsidRDefault="007E7E79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E7E79" w:rsidRDefault="007E7E79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E7E79" w:rsidRDefault="007E7E79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E7E79" w:rsidRDefault="007E7E79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СОДЕРЖАНИЕ</w:t>
      </w: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6063" w:rsidRDefault="00B86063" w:rsidP="007E7E79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Введение.............................................................................................................</w:t>
      </w:r>
      <w:r w:rsidR="007E7E79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</w:p>
    <w:p w:rsidR="00B86063" w:rsidRDefault="00B86063" w:rsidP="007E7E79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6063" w:rsidRDefault="00B86063" w:rsidP="00B70C25">
      <w:pPr>
        <w:shd w:val="clear" w:color="auto" w:fill="FFFFFF"/>
        <w:suppressAutoHyphens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 П</w:t>
      </w:r>
      <w:r w:rsidR="007E7E79">
        <w:rPr>
          <w:rFonts w:ascii="Times New Roman" w:eastAsia="Times New Roman" w:hAnsi="Times New Roman" w:cs="Times New Roman"/>
          <w:sz w:val="28"/>
          <w:szCs w:val="28"/>
          <w:lang w:eastAsia="zh-CN"/>
        </w:rPr>
        <w:t>роблематика проекта………………………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................................................</w:t>
      </w:r>
      <w:r w:rsidR="00D11C55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</w:p>
    <w:p w:rsidR="007E7E79" w:rsidRPr="007E7E79" w:rsidRDefault="00B86063" w:rsidP="00B70C25">
      <w:pPr>
        <w:shd w:val="clear" w:color="auto" w:fill="FFFFFF"/>
        <w:suppressAutoHyphens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7E7E79" w:rsidRPr="007E7E79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Подробное описание содержания проектной работы</w:t>
      </w:r>
      <w:r w:rsidR="00B70C25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……………………..</w:t>
      </w:r>
      <w:r w:rsidR="00D11C55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5</w:t>
      </w:r>
    </w:p>
    <w:p w:rsidR="00B70C25" w:rsidRDefault="007E7E79" w:rsidP="00B70C25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3. </w:t>
      </w:r>
      <w:proofErr w:type="gramStart"/>
      <w:r w:rsidRPr="007E7E79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Проектное задание (виды деятельности, выполняемые студентом в </w:t>
      </w:r>
      <w:proofErr w:type="gramEnd"/>
    </w:p>
    <w:p w:rsidR="005C50DE" w:rsidRDefault="007E7E79" w:rsidP="005C50DE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proofErr w:type="gramStart"/>
      <w:r w:rsidRPr="007E7E79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проекте</w:t>
      </w:r>
      <w:proofErr w:type="gramEnd"/>
      <w:r w:rsidRPr="007E7E79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)</w:t>
      </w:r>
      <w:r w:rsidR="00B70C25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 …………………………………………………………………………</w:t>
      </w:r>
      <w:r w:rsidR="005C50DE">
        <w:rPr>
          <w:rFonts w:ascii="Times New Roman" w:eastAsia="Calibri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.11</w:t>
      </w:r>
    </w:p>
    <w:p w:rsidR="00B86063" w:rsidRDefault="007E7E79" w:rsidP="005C50DE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Источники</w:t>
      </w:r>
      <w:r w:rsidR="00B860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……………....................................................................................</w:t>
      </w:r>
      <w:r w:rsidR="005C50D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12</w:t>
      </w:r>
    </w:p>
    <w:p w:rsidR="00B86063" w:rsidRDefault="00B86063" w:rsidP="007E7E79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B86063">
      <w:footerReference w:type="default" r:id="rId11"/>
      <w:footerReference w:type="first" r:id="rId12"/>
      <w:pgSz w:w="11906" w:h="16838"/>
      <w:pgMar w:top="1134" w:right="567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94D" w:rsidRDefault="005A494D">
      <w:pPr>
        <w:spacing w:after="0" w:line="240" w:lineRule="auto"/>
      </w:pPr>
      <w:r>
        <w:separator/>
      </w:r>
    </w:p>
  </w:endnote>
  <w:endnote w:type="continuationSeparator" w:id="0">
    <w:p w:rsidR="005A494D" w:rsidRDefault="005A4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Goth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E05" w:rsidRDefault="00807E05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 w:rsidR="00CA0D5D">
      <w:rPr>
        <w:noProof/>
      </w:rPr>
      <w:t>2</w:t>
    </w:r>
    <w:r>
      <w:fldChar w:fldCharType="end"/>
    </w:r>
  </w:p>
  <w:p w:rsidR="00807E05" w:rsidRDefault="00807E0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E05" w:rsidRDefault="00807E0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94D" w:rsidRDefault="005A494D">
      <w:pPr>
        <w:spacing w:after="0" w:line="240" w:lineRule="auto"/>
      </w:pPr>
      <w:r>
        <w:separator/>
      </w:r>
    </w:p>
  </w:footnote>
  <w:footnote w:type="continuationSeparator" w:id="0">
    <w:p w:rsidR="005A494D" w:rsidRDefault="005A4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B5A15"/>
    <w:multiLevelType w:val="hybridMultilevel"/>
    <w:tmpl w:val="42ECE476"/>
    <w:lvl w:ilvl="0" w:tplc="2D84894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880500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B2C648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D83F2A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6A175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E631C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BCCB1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3CCA7E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C85BA4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FB871FF"/>
    <w:multiLevelType w:val="hybridMultilevel"/>
    <w:tmpl w:val="08ECADD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E04CF0"/>
    <w:multiLevelType w:val="hybridMultilevel"/>
    <w:tmpl w:val="9D5A11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B6"/>
    <w:rsid w:val="00020301"/>
    <w:rsid w:val="000D6D35"/>
    <w:rsid w:val="0012580B"/>
    <w:rsid w:val="0014014A"/>
    <w:rsid w:val="0014226E"/>
    <w:rsid w:val="001677F1"/>
    <w:rsid w:val="00186C92"/>
    <w:rsid w:val="001A194C"/>
    <w:rsid w:val="001C0027"/>
    <w:rsid w:val="001C3793"/>
    <w:rsid w:val="001D5D23"/>
    <w:rsid w:val="001E1533"/>
    <w:rsid w:val="001F59FC"/>
    <w:rsid w:val="002322CB"/>
    <w:rsid w:val="002C014D"/>
    <w:rsid w:val="003101DF"/>
    <w:rsid w:val="00350F6A"/>
    <w:rsid w:val="003670BD"/>
    <w:rsid w:val="00393833"/>
    <w:rsid w:val="003A3B36"/>
    <w:rsid w:val="003C7BE1"/>
    <w:rsid w:val="004256C5"/>
    <w:rsid w:val="004324A5"/>
    <w:rsid w:val="00436801"/>
    <w:rsid w:val="00461CED"/>
    <w:rsid w:val="005106B3"/>
    <w:rsid w:val="0051631C"/>
    <w:rsid w:val="005234FD"/>
    <w:rsid w:val="00536A0E"/>
    <w:rsid w:val="00583F93"/>
    <w:rsid w:val="0059510E"/>
    <w:rsid w:val="005A494D"/>
    <w:rsid w:val="005C2BE5"/>
    <w:rsid w:val="005C317E"/>
    <w:rsid w:val="005C50DE"/>
    <w:rsid w:val="005F1E9C"/>
    <w:rsid w:val="00600042"/>
    <w:rsid w:val="00616E8D"/>
    <w:rsid w:val="00622EC9"/>
    <w:rsid w:val="00676D5F"/>
    <w:rsid w:val="006D6A4A"/>
    <w:rsid w:val="007310B6"/>
    <w:rsid w:val="007846B7"/>
    <w:rsid w:val="007E7E79"/>
    <w:rsid w:val="00807E05"/>
    <w:rsid w:val="00822B9B"/>
    <w:rsid w:val="0085092C"/>
    <w:rsid w:val="00861BC3"/>
    <w:rsid w:val="008D523A"/>
    <w:rsid w:val="008E3A23"/>
    <w:rsid w:val="0098222D"/>
    <w:rsid w:val="009D4517"/>
    <w:rsid w:val="009E029F"/>
    <w:rsid w:val="00A055BE"/>
    <w:rsid w:val="00A7590D"/>
    <w:rsid w:val="00AD4753"/>
    <w:rsid w:val="00B35E79"/>
    <w:rsid w:val="00B55AE6"/>
    <w:rsid w:val="00B70C25"/>
    <w:rsid w:val="00B81509"/>
    <w:rsid w:val="00B86063"/>
    <w:rsid w:val="00BC37BC"/>
    <w:rsid w:val="00BF6E49"/>
    <w:rsid w:val="00C3043E"/>
    <w:rsid w:val="00C468A6"/>
    <w:rsid w:val="00C92517"/>
    <w:rsid w:val="00CA0D5D"/>
    <w:rsid w:val="00CD0B6E"/>
    <w:rsid w:val="00D11C55"/>
    <w:rsid w:val="00D16E88"/>
    <w:rsid w:val="00D214C1"/>
    <w:rsid w:val="00D84EC6"/>
    <w:rsid w:val="00D934BC"/>
    <w:rsid w:val="00D935AA"/>
    <w:rsid w:val="00D93D66"/>
    <w:rsid w:val="00DA2494"/>
    <w:rsid w:val="00DA6004"/>
    <w:rsid w:val="00DB7AB8"/>
    <w:rsid w:val="00DC5311"/>
    <w:rsid w:val="00DF4F94"/>
    <w:rsid w:val="00E3532A"/>
    <w:rsid w:val="00E56D0A"/>
    <w:rsid w:val="00E828E3"/>
    <w:rsid w:val="00EC6CA6"/>
    <w:rsid w:val="00F142A6"/>
    <w:rsid w:val="00F724AE"/>
    <w:rsid w:val="00FA007F"/>
    <w:rsid w:val="00FA6859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06B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0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5106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106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character" w:customStyle="1" w:styleId="10">
    <w:name w:val="Заголовок 1 Знак"/>
    <w:basedOn w:val="a0"/>
    <w:link w:val="1"/>
    <w:rsid w:val="005106B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5106B3"/>
  </w:style>
  <w:style w:type="paragraph" w:styleId="ac">
    <w:name w:val="header"/>
    <w:basedOn w:val="a"/>
    <w:link w:val="ad"/>
    <w:rsid w:val="00510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106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5106B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510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5106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106B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5106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5106B3"/>
  </w:style>
  <w:style w:type="paragraph" w:customStyle="1" w:styleId="af0">
    <w:name w:val="Знак"/>
    <w:basedOn w:val="a"/>
    <w:rsid w:val="005106B3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customStyle="1" w:styleId="12">
    <w:name w:val="1"/>
    <w:basedOn w:val="a"/>
    <w:qFormat/>
    <w:rsid w:val="0014014A"/>
    <w:pPr>
      <w:shd w:val="clear" w:color="auto" w:fill="FFFFFF"/>
      <w:suppressAutoHyphens/>
      <w:spacing w:after="220" w:line="264" w:lineRule="auto"/>
      <w:contextualSpacing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character" w:styleId="af1">
    <w:name w:val="FollowedHyperlink"/>
    <w:basedOn w:val="a0"/>
    <w:uiPriority w:val="99"/>
    <w:semiHidden/>
    <w:unhideWhenUsed/>
    <w:rsid w:val="00D934BC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B35E7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1C00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5C50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06B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0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5106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106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character" w:customStyle="1" w:styleId="10">
    <w:name w:val="Заголовок 1 Знак"/>
    <w:basedOn w:val="a0"/>
    <w:link w:val="1"/>
    <w:rsid w:val="005106B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5106B3"/>
  </w:style>
  <w:style w:type="paragraph" w:styleId="ac">
    <w:name w:val="header"/>
    <w:basedOn w:val="a"/>
    <w:link w:val="ad"/>
    <w:rsid w:val="00510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106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5106B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510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5106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106B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5106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5106B3"/>
  </w:style>
  <w:style w:type="paragraph" w:customStyle="1" w:styleId="af0">
    <w:name w:val="Знак"/>
    <w:basedOn w:val="a"/>
    <w:rsid w:val="005106B3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customStyle="1" w:styleId="12">
    <w:name w:val="1"/>
    <w:basedOn w:val="a"/>
    <w:qFormat/>
    <w:rsid w:val="0014014A"/>
    <w:pPr>
      <w:shd w:val="clear" w:color="auto" w:fill="FFFFFF"/>
      <w:suppressAutoHyphens/>
      <w:spacing w:after="220" w:line="264" w:lineRule="auto"/>
      <w:contextualSpacing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character" w:styleId="af1">
    <w:name w:val="FollowedHyperlink"/>
    <w:basedOn w:val="a0"/>
    <w:uiPriority w:val="99"/>
    <w:semiHidden/>
    <w:unhideWhenUsed/>
    <w:rsid w:val="00D934BC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B35E7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1C00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5C50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879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0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co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con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13</Pages>
  <Words>3847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1</cp:lastModifiedBy>
  <cp:revision>38</cp:revision>
  <cp:lastPrinted>2018-04-02T05:26:00Z</cp:lastPrinted>
  <dcterms:created xsi:type="dcterms:W3CDTF">2018-05-20T12:57:00Z</dcterms:created>
  <dcterms:modified xsi:type="dcterms:W3CDTF">2024-07-24T18:17:00Z</dcterms:modified>
</cp:coreProperties>
</file>